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1969" w14:textId="77777777" w:rsidR="00DF41E4" w:rsidRDefault="00DF41E4" w:rsidP="007B43BA">
      <w:pPr>
        <w:pStyle w:val="KeinLeerraum"/>
      </w:pPr>
      <w:r>
        <w:t>Landkreis Elbe-Elster</w:t>
      </w:r>
    </w:p>
    <w:p w14:paraId="2C17D8B1" w14:textId="77777777" w:rsidR="00DF41E4" w:rsidRDefault="00DF41E4" w:rsidP="007B43BA">
      <w:pPr>
        <w:pStyle w:val="KeinLeerraum"/>
      </w:pPr>
      <w:r>
        <w:t xml:space="preserve">Der Landrat </w:t>
      </w:r>
    </w:p>
    <w:p w14:paraId="29E0C868" w14:textId="77777777" w:rsidR="007B43BA" w:rsidRDefault="007B43BA" w:rsidP="007B43BA">
      <w:pPr>
        <w:pStyle w:val="KeinLeerraum"/>
      </w:pPr>
    </w:p>
    <w:p w14:paraId="2F7509E9" w14:textId="77777777" w:rsidR="007B43BA" w:rsidRDefault="007B43BA" w:rsidP="007B43BA">
      <w:pPr>
        <w:pStyle w:val="KeinLeerraum"/>
      </w:pPr>
    </w:p>
    <w:p w14:paraId="3809F81A" w14:textId="77777777" w:rsidR="007B43BA" w:rsidRDefault="007B43BA" w:rsidP="007B43BA">
      <w:pPr>
        <w:pStyle w:val="KeinLeerraum"/>
      </w:pPr>
    </w:p>
    <w:p w14:paraId="717FC9B8" w14:textId="77777777" w:rsidR="007B43BA" w:rsidRDefault="007B43BA" w:rsidP="00CA1165">
      <w:pPr>
        <w:pStyle w:val="KeinLeerraum"/>
        <w:tabs>
          <w:tab w:val="left" w:pos="1701"/>
        </w:tabs>
      </w:pPr>
    </w:p>
    <w:p w14:paraId="4E6A9499" w14:textId="77777777" w:rsidR="001709B4" w:rsidRDefault="00DF41E4" w:rsidP="007B43BA">
      <w:pPr>
        <w:spacing w:after="0"/>
        <w:rPr>
          <w:b/>
        </w:rPr>
      </w:pPr>
      <w:r>
        <w:rPr>
          <w:b/>
        </w:rPr>
        <w:t>Bekanntgabe nach</w:t>
      </w:r>
      <w:r w:rsidR="005F37D0">
        <w:rPr>
          <w:b/>
        </w:rPr>
        <w:t xml:space="preserve"> </w:t>
      </w:r>
      <w:r w:rsidR="00C141C3">
        <w:rPr>
          <w:b/>
        </w:rPr>
        <w:t xml:space="preserve">§  </w:t>
      </w:r>
      <w:r w:rsidR="00AB6855">
        <w:rPr>
          <w:b/>
        </w:rPr>
        <w:t xml:space="preserve">27 Abs. 1 der </w:t>
      </w:r>
      <w:r w:rsidR="00AB6855" w:rsidRPr="00AB6855">
        <w:rPr>
          <w:b/>
          <w:bCs/>
        </w:rPr>
        <w:t>Zweite</w:t>
      </w:r>
      <w:r w:rsidR="00AB6855">
        <w:rPr>
          <w:b/>
          <w:bCs/>
        </w:rPr>
        <w:t xml:space="preserve">n </w:t>
      </w:r>
      <w:r w:rsidR="00AB6855" w:rsidRPr="00AB6855">
        <w:rPr>
          <w:b/>
          <w:bCs/>
        </w:rPr>
        <w:t>SARS-CoV-2-Eindämmungsverordnung - 2. SARS-CoV-2-EindV)</w:t>
      </w:r>
      <w:r w:rsidR="00AB6855">
        <w:rPr>
          <w:rStyle w:val="Funotenzeichen"/>
          <w:b/>
          <w:bCs/>
        </w:rPr>
        <w:footnoteReference w:id="1"/>
      </w:r>
      <w:r w:rsidR="00AB6855" w:rsidRPr="00AB6855">
        <w:br/>
      </w:r>
    </w:p>
    <w:p w14:paraId="69D39C0E" w14:textId="77777777" w:rsidR="007B43BA" w:rsidRDefault="007B43BA" w:rsidP="007B43BA">
      <w:pPr>
        <w:spacing w:after="0"/>
        <w:rPr>
          <w:b/>
        </w:rPr>
      </w:pPr>
    </w:p>
    <w:p w14:paraId="7616A331" w14:textId="77777777" w:rsidR="00AB6855" w:rsidRDefault="005F37D0" w:rsidP="007B43BA">
      <w:pPr>
        <w:spacing w:after="0"/>
      </w:pPr>
      <w:r>
        <w:t>Die durch das Robert Koch-Institut auf https://www.rki.de/inzidenzen veröffentlichte Anzahl der Neuinfektionen mit de</w:t>
      </w:r>
      <w:r w:rsidR="00747EE3">
        <w:t>m Coronavirus SARS-CoV-2 je 100.</w:t>
      </w:r>
      <w:r>
        <w:t>000 Einwohner innerhalb von sieben Tagen (Sieben-Tage-Inzidenz) bet</w:t>
      </w:r>
      <w:r w:rsidR="00E878CB">
        <w:t xml:space="preserve">rug im Landkreis Elbe-Elster </w:t>
      </w:r>
      <w:r w:rsidR="00AB6855">
        <w:t>am 22</w:t>
      </w:r>
      <w:r w:rsidR="00C141C3">
        <w:t xml:space="preserve">.11.2021: </w:t>
      </w:r>
      <w:r w:rsidR="00AB6855" w:rsidRPr="00AB6855">
        <w:t>1310,8</w:t>
      </w:r>
      <w:r w:rsidR="00AB6855">
        <w:t xml:space="preserve">, am 23.11: </w:t>
      </w:r>
      <w:r w:rsidR="00AB6855" w:rsidRPr="00AB6855">
        <w:t>1324,6</w:t>
      </w:r>
      <w:r w:rsidR="00AB6855">
        <w:t xml:space="preserve"> und am 24.11.2021: 1410,7 und hat somit an mehr als </w:t>
      </w:r>
      <w:r w:rsidR="0043183C">
        <w:t xml:space="preserve">drei </w:t>
      </w:r>
      <w:r w:rsidR="00BF6200">
        <w:t>aufeinander</w:t>
      </w:r>
      <w:r w:rsidR="0043183C">
        <w:t xml:space="preserve"> </w:t>
      </w:r>
      <w:r w:rsidR="00BF6200">
        <w:t xml:space="preserve">folgenden Tagen </w:t>
      </w:r>
      <w:r w:rsidR="00C141C3">
        <w:t xml:space="preserve">den Schwellenwert von </w:t>
      </w:r>
      <w:r w:rsidR="00AB6855">
        <w:t>750</w:t>
      </w:r>
      <w:r w:rsidR="00BF6200">
        <w:t xml:space="preserve"> übers</w:t>
      </w:r>
      <w:r w:rsidR="00AB6855">
        <w:t xml:space="preserve">chritten. </w:t>
      </w:r>
    </w:p>
    <w:p w14:paraId="5D7F9465" w14:textId="77777777" w:rsidR="00AB6855" w:rsidRDefault="00AB6855" w:rsidP="007B43BA">
      <w:pPr>
        <w:spacing w:after="0"/>
      </w:pPr>
    </w:p>
    <w:p w14:paraId="026CE1CD" w14:textId="77777777" w:rsidR="00AB6855" w:rsidRDefault="00AB6855" w:rsidP="007B43BA">
      <w:pPr>
        <w:spacing w:after="0"/>
      </w:pPr>
      <w:r>
        <w:t>L</w:t>
      </w:r>
      <w:r w:rsidRPr="00AB6855">
        <w:t xml:space="preserve">aut Veröffentlichung des Landesamtes für Arbeitsschutz, Verbraucherschutz und Gesundheit (https://kkm.brandenburg.de/kkm/de/corona/fallzahlen-land-brandenburg/) </w:t>
      </w:r>
      <w:r>
        <w:t xml:space="preserve">betrug </w:t>
      </w:r>
      <w:r w:rsidRPr="00AB6855">
        <w:t xml:space="preserve">der Anteil der intensivstationär behandelten COVID-19-Patientinnen und -Patienten in Bezug auf die tatsächlich verfügbaren intensivmedizinischen Behandlungskapazitäten </w:t>
      </w:r>
      <w:r>
        <w:t xml:space="preserve">am 24.11.2021 16,0 und hat damit den </w:t>
      </w:r>
      <w:r w:rsidRPr="00AB6855">
        <w:t xml:space="preserve">Schwellenwert von mindestens zehn Prozent </w:t>
      </w:r>
      <w:r>
        <w:t>überschritten</w:t>
      </w:r>
      <w:r w:rsidRPr="00AB6855">
        <w:t>,</w:t>
      </w:r>
    </w:p>
    <w:p w14:paraId="261F39A9" w14:textId="77777777" w:rsidR="00AB6855" w:rsidRDefault="00AB6855" w:rsidP="007B43BA">
      <w:pPr>
        <w:spacing w:after="0"/>
      </w:pPr>
    </w:p>
    <w:p w14:paraId="16F3C71D" w14:textId="77777777" w:rsidR="00C141C3" w:rsidRDefault="00AB6855" w:rsidP="007B43BA">
      <w:pPr>
        <w:spacing w:after="0"/>
      </w:pPr>
      <w:r>
        <w:t>Damit gelten gem. § 27 Abs. 1 der 2. SARS-CoV-2-EindV im Landkreis Elbe-Elster folgende zusätzliche Schutzmaßnahmen:</w:t>
      </w:r>
    </w:p>
    <w:p w14:paraId="212A6F4A" w14:textId="77777777" w:rsidR="00AB6855" w:rsidRDefault="00AB6855" w:rsidP="007B43BA">
      <w:pPr>
        <w:spacing w:after="0"/>
      </w:pPr>
    </w:p>
    <w:p w14:paraId="73FC35DB" w14:textId="77777777" w:rsidR="00AB6855" w:rsidRPr="00AB6855" w:rsidRDefault="00AB6855" w:rsidP="00AB6855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In der Zeit von 22 Uhr bis 6 Uhr des Folgetages ist der Aufenthalt im öffentlichen Raum nur in den folgenden Fällen sowie in weiteren vergleichbar gewichtigen Ausnahmefällen zulässig:</w:t>
      </w:r>
    </w:p>
    <w:p w14:paraId="2DAB19CE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der Besuch von Ehe- oder Lebenspartnerinnen und -partnern sowie von Lebensgefährtinnen und Lebensgefährten,</w:t>
      </w:r>
    </w:p>
    <w:p w14:paraId="1809C86F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die Wahrnehmung des Sorge- oder eines gesetzlichen oder gerichtlich angeordneten Umgangsrechts,</w:t>
      </w:r>
    </w:p>
    <w:p w14:paraId="4A5B0092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die Begleitung von unterstützungsbedürftigen Personen,</w:t>
      </w:r>
    </w:p>
    <w:p w14:paraId="2031CE5D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die Begleitung und Betreuung von schwer erkrankten Kindern, von Sterbenden und von Personen in akut lebensbedrohlichen Zuständen,</w:t>
      </w:r>
    </w:p>
    <w:p w14:paraId="31C679C9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die Inanspruchnahme medizinischer, therapeutischer und pflegerischer Leistungen,</w:t>
      </w:r>
    </w:p>
    <w:p w14:paraId="263AF01C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die Inanspruchnahme veterinärmedizinischer Leistungen und die Versorgung und Pflege von Tieren,</w:t>
      </w:r>
    </w:p>
    <w:p w14:paraId="3E1A1EB7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die Abwendung einer Gefahr für Leib, Leben und Eigentum,</w:t>
      </w:r>
    </w:p>
    <w:p w14:paraId="0B192355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das Aufsuchen der Arbeitsstätte und die Ausübung beruflicher, dienstlicher oder der Erfüllung öffentlich-rechtlicher Aufgaben dienender ehrenamtlicher Tätigkeiten,</w:t>
      </w:r>
    </w:p>
    <w:p w14:paraId="5E6D26FA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die Teilnahme an Versammlungen im Sinne des Versammlungsgesetzes, religiösen Veranstaltungen, nicht-religiösen Hochzeiten und Bestattungen,</w:t>
      </w:r>
    </w:p>
    <w:p w14:paraId="1C7D4061" w14:textId="77777777" w:rsidR="00AB6855" w:rsidRP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die Teilnahme an nach dieser Verordnung nicht untersagten Veranstaltungen,</w:t>
      </w:r>
    </w:p>
    <w:p w14:paraId="0C1B90E0" w14:textId="77777777" w:rsidR="00AB6855" w:rsidRDefault="00AB6855" w:rsidP="00AB6855">
      <w:pPr>
        <w:numPr>
          <w:ilvl w:val="1"/>
          <w:numId w:val="5"/>
        </w:numPr>
        <w:tabs>
          <w:tab w:val="num" w:pos="851"/>
        </w:tabs>
        <w:spacing w:after="120" w:line="240" w:lineRule="auto"/>
        <w:ind w:left="851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lastRenderedPageBreak/>
        <w:t>die Durchführung von Maßnahmen der Tierseuchenbekämpfung und zur Jagdausübung durch jagdberechtigte und beauftragte Personen,</w:t>
      </w:r>
    </w:p>
    <w:p w14:paraId="1891875E" w14:textId="77777777" w:rsidR="00C1167B" w:rsidRPr="00C1167B" w:rsidRDefault="00C1167B" w:rsidP="00C1167B">
      <w:pPr>
        <w:tabs>
          <w:tab w:val="num" w:pos="1440"/>
        </w:tabs>
        <w:spacing w:after="12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Diese nächtliche </w:t>
      </w:r>
      <w:r w:rsidRPr="00C1167B">
        <w:rPr>
          <w:rFonts w:eastAsia="Times New Roman" w:cstheme="minorHAnsi"/>
          <w:lang w:eastAsia="de-DE"/>
        </w:rPr>
        <w:t>Ausgangsbeschränkung gilt nicht für</w:t>
      </w:r>
    </w:p>
    <w:p w14:paraId="2202D826" w14:textId="77777777" w:rsidR="00C1167B" w:rsidRPr="00C1167B" w:rsidRDefault="00C1167B" w:rsidP="00C1167B">
      <w:pPr>
        <w:pStyle w:val="Listenabsatz"/>
        <w:numPr>
          <w:ilvl w:val="0"/>
          <w:numId w:val="6"/>
        </w:numPr>
        <w:tabs>
          <w:tab w:val="num" w:pos="1440"/>
        </w:tabs>
        <w:spacing w:after="120" w:line="240" w:lineRule="auto"/>
        <w:rPr>
          <w:rFonts w:eastAsia="Times New Roman" w:cstheme="minorHAnsi"/>
          <w:lang w:eastAsia="de-DE"/>
        </w:rPr>
      </w:pPr>
      <w:r w:rsidRPr="00C1167B">
        <w:rPr>
          <w:rFonts w:eastAsia="Times New Roman" w:cstheme="minorHAnsi"/>
          <w:lang w:eastAsia="de-DE"/>
        </w:rPr>
        <w:t>geimpfte Personen nach § 2 Nummer 2 der COVID-19-Schutzmaßnahmen-Ausnahmenverordnung, die einen auf sie ausgestellten Impfnachweis nach § 2 Nummer 3 der COVID-19-Schutzmaßnahmen-Ausnahmenverordnung vorlegen,</w:t>
      </w:r>
    </w:p>
    <w:p w14:paraId="622AE9B7" w14:textId="77777777" w:rsidR="00C1167B" w:rsidRPr="00C1167B" w:rsidRDefault="00C1167B" w:rsidP="00C1167B">
      <w:pPr>
        <w:pStyle w:val="Listenabsatz"/>
        <w:numPr>
          <w:ilvl w:val="0"/>
          <w:numId w:val="6"/>
        </w:numPr>
        <w:tabs>
          <w:tab w:val="num" w:pos="1440"/>
        </w:tabs>
        <w:spacing w:after="120" w:line="240" w:lineRule="auto"/>
        <w:rPr>
          <w:rFonts w:eastAsia="Times New Roman" w:cstheme="minorHAnsi"/>
          <w:lang w:eastAsia="de-DE"/>
        </w:rPr>
      </w:pPr>
      <w:r w:rsidRPr="00C1167B">
        <w:rPr>
          <w:rFonts w:eastAsia="Times New Roman" w:cstheme="minorHAnsi"/>
          <w:lang w:eastAsia="de-DE"/>
        </w:rPr>
        <w:t>genesene Personen nach § 2 Nummer 4 der COVID-19-Schutzmaßnahmen-Ausnahmenverordnung, die einen auf sie ausgestellten Genesenennachweis nach § 2 Nummer 5 der COVID-19-Schutzmaßnahmen-Ausnahmenverordnung vorlegen,</w:t>
      </w:r>
    </w:p>
    <w:p w14:paraId="23550F5D" w14:textId="77777777" w:rsidR="00C1167B" w:rsidRPr="00C1167B" w:rsidRDefault="00C1167B" w:rsidP="00C1167B">
      <w:pPr>
        <w:pStyle w:val="Listenabsatz"/>
        <w:numPr>
          <w:ilvl w:val="0"/>
          <w:numId w:val="6"/>
        </w:numPr>
        <w:tabs>
          <w:tab w:val="num" w:pos="1440"/>
        </w:tabs>
        <w:spacing w:after="120" w:line="240" w:lineRule="auto"/>
        <w:rPr>
          <w:rFonts w:eastAsia="Times New Roman" w:cstheme="minorHAnsi"/>
          <w:lang w:eastAsia="de-DE"/>
        </w:rPr>
      </w:pPr>
      <w:r w:rsidRPr="00C1167B">
        <w:rPr>
          <w:rFonts w:eastAsia="Times New Roman" w:cstheme="minorHAnsi"/>
          <w:lang w:eastAsia="de-DE"/>
        </w:rPr>
        <w:t>Personen, für die aus gesundheitlichen Gründen keine Impfempfehlung der Ständigen Impfkommission ausgesprochen wurde; die gesundheitlichen Gründe sind vor Ort durch ein schriftliches ärztliches Zeugnis im Original nachzuweisen</w:t>
      </w:r>
      <w:r>
        <w:rPr>
          <w:rFonts w:eastAsia="Times New Roman" w:cstheme="minorHAnsi"/>
          <w:lang w:eastAsia="de-DE"/>
        </w:rPr>
        <w:t>.</w:t>
      </w:r>
    </w:p>
    <w:p w14:paraId="113B1C42" w14:textId="77777777" w:rsidR="00AB6855" w:rsidRPr="00AB6855" w:rsidRDefault="00AB6855" w:rsidP="00591D85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Times New Roman" w:cstheme="minorHAnsi"/>
          <w:lang w:eastAsia="de-DE"/>
        </w:rPr>
      </w:pPr>
      <w:r w:rsidRPr="00AB6855">
        <w:rPr>
          <w:rFonts w:eastAsia="Times New Roman" w:cstheme="minorHAnsi"/>
          <w:lang w:eastAsia="de-DE"/>
        </w:rPr>
        <w:t>Diskotheken, Clubs und ähnliche Einrichtungen sind, soweit sie Tanzlustbarkeiten abhalten</w:t>
      </w:r>
      <w:r>
        <w:rPr>
          <w:rStyle w:val="Funotenzeichen"/>
          <w:rFonts w:eastAsia="Times New Roman" w:cstheme="minorHAnsi"/>
          <w:lang w:eastAsia="de-DE"/>
        </w:rPr>
        <w:footnoteReference w:id="2"/>
      </w:r>
      <w:r>
        <w:rPr>
          <w:rFonts w:eastAsia="Times New Roman" w:cstheme="minorHAnsi"/>
          <w:lang w:eastAsia="de-DE"/>
        </w:rPr>
        <w:t xml:space="preserve">, </w:t>
      </w:r>
      <w:r w:rsidRPr="00AB6855">
        <w:rPr>
          <w:rFonts w:eastAsia="Times New Roman" w:cstheme="minorHAnsi"/>
          <w:lang w:eastAsia="de-DE"/>
        </w:rPr>
        <w:t>für den Publikumsverkehr zu schließen,</w:t>
      </w:r>
    </w:p>
    <w:p w14:paraId="23B7CFAB" w14:textId="77777777" w:rsidR="00AB6855" w:rsidRPr="00AB6855" w:rsidRDefault="00AB6855" w:rsidP="00AB6855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Festivals im Sinne vom</w:t>
      </w:r>
      <w:r w:rsidRPr="00AB6855">
        <w:rPr>
          <w:rFonts w:eastAsia="Times New Roman" w:cstheme="minorHAnsi"/>
          <w:lang w:eastAsia="de-DE"/>
        </w:rPr>
        <w:t xml:space="preserve"> § 22 Absatz 2 </w:t>
      </w:r>
      <w:r>
        <w:rPr>
          <w:rFonts w:eastAsia="Times New Roman" w:cstheme="minorHAnsi"/>
          <w:lang w:eastAsia="de-DE"/>
        </w:rPr>
        <w:t>der 2. SARS-CoV-2-EindV</w:t>
      </w:r>
      <w:r>
        <w:rPr>
          <w:rStyle w:val="Funotenzeichen"/>
          <w:rFonts w:eastAsia="Times New Roman" w:cstheme="minorHAnsi"/>
          <w:lang w:eastAsia="de-DE"/>
        </w:rPr>
        <w:footnoteReference w:id="3"/>
      </w:r>
      <w:r>
        <w:rPr>
          <w:rFonts w:eastAsia="Times New Roman" w:cstheme="minorHAnsi"/>
          <w:lang w:eastAsia="de-DE"/>
        </w:rPr>
        <w:t xml:space="preserve"> </w:t>
      </w:r>
      <w:r w:rsidRPr="00AB6855">
        <w:rPr>
          <w:rFonts w:eastAsia="Times New Roman" w:cstheme="minorHAnsi"/>
          <w:lang w:eastAsia="de-DE"/>
        </w:rPr>
        <w:t>sind untersagt.</w:t>
      </w:r>
    </w:p>
    <w:p w14:paraId="5DA695BB" w14:textId="77777777" w:rsidR="00C141C3" w:rsidRDefault="00C141C3" w:rsidP="007B43BA">
      <w:pPr>
        <w:spacing w:after="0"/>
      </w:pPr>
    </w:p>
    <w:p w14:paraId="5ACB1321" w14:textId="77777777" w:rsidR="00962EE8" w:rsidRDefault="005F37D0" w:rsidP="007B43BA">
      <w:pPr>
        <w:spacing w:after="0"/>
      </w:pPr>
      <w:r>
        <w:t>So</w:t>
      </w:r>
      <w:r w:rsidR="00AB6855">
        <w:t>bald</w:t>
      </w:r>
      <w:r>
        <w:t xml:space="preserve"> </w:t>
      </w:r>
      <w:r w:rsidR="00AB6855">
        <w:t xml:space="preserve">die in den ersten beiden Absätzen dieser Bekanntgabe </w:t>
      </w:r>
      <w:r w:rsidR="00863809">
        <w:t xml:space="preserve"> </w:t>
      </w:r>
      <w:r w:rsidR="00AB6855">
        <w:t xml:space="preserve">genannten Voraussetzungen (Sieben-Tages-Inzidenz über 750, intensivstationärer Schwellenwert über 10) an drei Tagen nicht mehr erfüllt sind, </w:t>
      </w:r>
      <w:r w:rsidR="00863809">
        <w:t>was zur Fo</w:t>
      </w:r>
      <w:r w:rsidR="00AB6855">
        <w:t>lge hätte, dass die vorgenannten zusätzlichen Schutzmaßnahmen wieder entfallen</w:t>
      </w:r>
      <w:r>
        <w:t xml:space="preserve">, wird </w:t>
      </w:r>
      <w:r w:rsidR="00863809">
        <w:t xml:space="preserve">der Landkreis dies bekanntgeben. </w:t>
      </w:r>
    </w:p>
    <w:p w14:paraId="3BA9BDEB" w14:textId="77777777" w:rsidR="00962EE8" w:rsidRDefault="00962EE8" w:rsidP="007B43BA">
      <w:pPr>
        <w:spacing w:after="0"/>
      </w:pPr>
    </w:p>
    <w:p w14:paraId="79E7AD8B" w14:textId="77777777" w:rsidR="00C141C3" w:rsidRDefault="00AB6855" w:rsidP="007B43BA">
      <w:pPr>
        <w:spacing w:after="0"/>
      </w:pPr>
      <w:r>
        <w:t>Die Geltung der nach der 2</w:t>
      </w:r>
      <w:r w:rsidR="00863809">
        <w:t xml:space="preserve">. </w:t>
      </w:r>
      <w:r w:rsidR="0032268A">
        <w:t>SARS-CoV-2-Eind</w:t>
      </w:r>
      <w:r w:rsidR="00863809">
        <w:t>V vorgesehenen S</w:t>
      </w:r>
      <w:r w:rsidR="00962EE8">
        <w:t>chutzmaßnahmen im Übrigen bleibt</w:t>
      </w:r>
      <w:r w:rsidR="00863809">
        <w:t xml:space="preserve"> unberührt.</w:t>
      </w:r>
      <w:r w:rsidR="007B43BA">
        <w:t xml:space="preserve"> </w:t>
      </w:r>
    </w:p>
    <w:p w14:paraId="47F9B125" w14:textId="77777777" w:rsidR="007B43BA" w:rsidRDefault="007B43BA" w:rsidP="007B43BA">
      <w:pPr>
        <w:spacing w:after="0"/>
      </w:pPr>
    </w:p>
    <w:p w14:paraId="510DB7D3" w14:textId="77777777" w:rsidR="00747EE3" w:rsidRDefault="005F37D0" w:rsidP="007B43BA">
      <w:pPr>
        <w:spacing w:after="0"/>
      </w:pPr>
      <w:r>
        <w:t>Herzberg (Elster)</w:t>
      </w:r>
      <w:r w:rsidR="009463FD">
        <w:t xml:space="preserve">, </w:t>
      </w:r>
      <w:r w:rsidR="00AB6855">
        <w:t>24</w:t>
      </w:r>
      <w:r w:rsidR="007B43BA">
        <w:t xml:space="preserve">. November </w:t>
      </w:r>
      <w:r w:rsidR="009463FD">
        <w:t>2021</w:t>
      </w:r>
    </w:p>
    <w:p w14:paraId="1651FC43" w14:textId="77777777" w:rsidR="007B43BA" w:rsidRDefault="007B43BA" w:rsidP="007B43BA">
      <w:pPr>
        <w:spacing w:after="0"/>
      </w:pPr>
    </w:p>
    <w:p w14:paraId="62474B50" w14:textId="77777777" w:rsidR="007B43BA" w:rsidRDefault="007B43BA" w:rsidP="007B43BA">
      <w:pPr>
        <w:spacing w:after="0"/>
      </w:pPr>
    </w:p>
    <w:p w14:paraId="64212602" w14:textId="77777777" w:rsidR="005F37D0" w:rsidRDefault="005F37D0" w:rsidP="007B43BA">
      <w:pPr>
        <w:pStyle w:val="KeinLeerraum"/>
      </w:pPr>
      <w:r>
        <w:t>Christian Heinrich-Jaschinski</w:t>
      </w:r>
    </w:p>
    <w:p w14:paraId="66BC14C8" w14:textId="77777777" w:rsidR="005F37D0" w:rsidRDefault="005F37D0" w:rsidP="007B43BA">
      <w:pPr>
        <w:spacing w:after="0"/>
      </w:pPr>
      <w:r>
        <w:t xml:space="preserve">Landrat </w:t>
      </w:r>
      <w:r w:rsidR="00AB6855">
        <w:t xml:space="preserve"> </w:t>
      </w:r>
    </w:p>
    <w:sectPr w:rsidR="005F3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3D04" w14:textId="77777777" w:rsidR="005F37D0" w:rsidRDefault="005F37D0" w:rsidP="005F37D0">
      <w:pPr>
        <w:spacing w:after="0" w:line="240" w:lineRule="auto"/>
      </w:pPr>
      <w:r>
        <w:separator/>
      </w:r>
    </w:p>
  </w:endnote>
  <w:endnote w:type="continuationSeparator" w:id="0">
    <w:p w14:paraId="5DA8713C" w14:textId="77777777" w:rsidR="005F37D0" w:rsidRDefault="005F37D0" w:rsidP="005F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38BD" w14:textId="77777777" w:rsidR="005F37D0" w:rsidRDefault="005F37D0" w:rsidP="005F37D0">
      <w:pPr>
        <w:spacing w:after="0" w:line="240" w:lineRule="auto"/>
      </w:pPr>
      <w:r>
        <w:separator/>
      </w:r>
    </w:p>
  </w:footnote>
  <w:footnote w:type="continuationSeparator" w:id="0">
    <w:p w14:paraId="189C01A0" w14:textId="77777777" w:rsidR="005F37D0" w:rsidRDefault="005F37D0" w:rsidP="005F37D0">
      <w:pPr>
        <w:spacing w:after="0" w:line="240" w:lineRule="auto"/>
      </w:pPr>
      <w:r>
        <w:continuationSeparator/>
      </w:r>
    </w:p>
  </w:footnote>
  <w:footnote w:id="1">
    <w:p w14:paraId="1E37BDF4" w14:textId="77777777" w:rsidR="00AB6855" w:rsidRDefault="00AB6855" w:rsidP="00AB6855">
      <w:pPr>
        <w:pStyle w:val="Funotentext"/>
      </w:pPr>
      <w:r>
        <w:rPr>
          <w:rStyle w:val="Funotenzeichen"/>
        </w:rPr>
        <w:footnoteRef/>
      </w:r>
      <w:r>
        <w:t xml:space="preserve"> Zweite Verordnung über befristete Eindämmungsmaßnahmen aufgrund des SARS-CoV-2-Virus und COVID-19 im Land Brandenburg (Zweite SARS-CoV-2-Eindämmungsverordnung - 2. SARS-CoV-2-EindV) vom 23. November 2021 (</w:t>
      </w:r>
      <w:proofErr w:type="spellStart"/>
      <w:r>
        <w:t>GVBl.II</w:t>
      </w:r>
      <w:proofErr w:type="spellEnd"/>
      <w:r>
        <w:t>/21, [Nr. 93])</w:t>
      </w:r>
    </w:p>
  </w:footnote>
  <w:footnote w:id="2">
    <w:p w14:paraId="5B7EF5BB" w14:textId="77777777" w:rsidR="00AB6855" w:rsidRDefault="00AB6855">
      <w:pPr>
        <w:pStyle w:val="Funotentext"/>
      </w:pPr>
      <w:r>
        <w:rPr>
          <w:rStyle w:val="Funotenzeichen"/>
        </w:rPr>
        <w:footnoteRef/>
      </w:r>
      <w:r>
        <w:t xml:space="preserve"> Einrichtungen nach § 22 Abs. 1 der </w:t>
      </w:r>
      <w:r w:rsidRPr="00AB6855">
        <w:t>2. SARS-CoV-2-EindV</w:t>
      </w:r>
    </w:p>
  </w:footnote>
  <w:footnote w:id="3">
    <w:p w14:paraId="30A5FAB3" w14:textId="77777777" w:rsidR="00AB6855" w:rsidRDefault="00AB685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B6855">
        <w:t>Festivals sind Musik- und Tanzveranstaltungen, bei denen in der Regel während mehrerer Tage im Rahmen eines bestimmten Ablaufprogramms Darbietungen einer Vielzahl von Künst</w:t>
      </w:r>
      <w:r>
        <w:t>lerinnen und Künstlern erfolgen (§ 22 Abs. 2 Satz 2 der 2. SARS-CoV-2-EindV).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D7A"/>
    <w:multiLevelType w:val="multilevel"/>
    <w:tmpl w:val="1394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F75C0"/>
    <w:multiLevelType w:val="multilevel"/>
    <w:tmpl w:val="1394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A65F9"/>
    <w:multiLevelType w:val="hybridMultilevel"/>
    <w:tmpl w:val="86282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D17BD"/>
    <w:multiLevelType w:val="hybridMultilevel"/>
    <w:tmpl w:val="08A29678"/>
    <w:lvl w:ilvl="0" w:tplc="4A925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58DB"/>
    <w:multiLevelType w:val="hybridMultilevel"/>
    <w:tmpl w:val="8C8EBDFC"/>
    <w:lvl w:ilvl="0" w:tplc="4A925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209CF"/>
    <w:multiLevelType w:val="hybridMultilevel"/>
    <w:tmpl w:val="02527F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E4"/>
    <w:rsid w:val="000E5F5D"/>
    <w:rsid w:val="001709B4"/>
    <w:rsid w:val="001955B8"/>
    <w:rsid w:val="00296240"/>
    <w:rsid w:val="0032268A"/>
    <w:rsid w:val="0043183C"/>
    <w:rsid w:val="005F37D0"/>
    <w:rsid w:val="006E3B6A"/>
    <w:rsid w:val="00725C9F"/>
    <w:rsid w:val="00747EE3"/>
    <w:rsid w:val="007B43BA"/>
    <w:rsid w:val="00863809"/>
    <w:rsid w:val="00895802"/>
    <w:rsid w:val="009463FD"/>
    <w:rsid w:val="00955E55"/>
    <w:rsid w:val="00962EE8"/>
    <w:rsid w:val="00AB6855"/>
    <w:rsid w:val="00B11EFA"/>
    <w:rsid w:val="00B52F66"/>
    <w:rsid w:val="00B94DB2"/>
    <w:rsid w:val="00BB1DB4"/>
    <w:rsid w:val="00BF6200"/>
    <w:rsid w:val="00C1167B"/>
    <w:rsid w:val="00C141C3"/>
    <w:rsid w:val="00C47B7C"/>
    <w:rsid w:val="00CA1165"/>
    <w:rsid w:val="00DF41E4"/>
    <w:rsid w:val="00E745FB"/>
    <w:rsid w:val="00E878CB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59F"/>
  <w15:chartTrackingRefBased/>
  <w15:docId w15:val="{1396BEBD-4CFC-4F8B-B029-2DF55393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1E4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1E4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F37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37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37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F37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3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E9BD-0F7C-4ED2-B37F-657F82B5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Elbe-Elster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gebharddirk</dc:creator>
  <cp:keywords/>
  <dc:description/>
  <cp:lastModifiedBy>Christiane Müller</cp:lastModifiedBy>
  <cp:revision>2</cp:revision>
  <cp:lastPrinted>2021-11-03T15:03:00Z</cp:lastPrinted>
  <dcterms:created xsi:type="dcterms:W3CDTF">2021-11-25T10:31:00Z</dcterms:created>
  <dcterms:modified xsi:type="dcterms:W3CDTF">2021-11-25T10:31:00Z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{1bd7e227-7849-4e01-9130-832d650cc6bd}</vt:lpwstr>
  </property>
  <property fmtid="{D5CDD505-2E9C-101B-9397-08002B2CF9AE}" pid="3" name="ReadOnly">
    <vt:lpwstr>False</vt:lpwstr>
  </property>
  <property fmtid="{D5CDD505-2E9C-101B-9397-08002B2CF9AE}" pid="4" name="DocTitle">
    <vt:lpwstr>ZENTRALE VERWALTUNG\Leitung und Führung der Verwaltung\Leitung und Führung Dezernat II\II.00.1 Corona\Allgemeinverfügungen\Bekanntgabe 750+</vt:lpwstr>
  </property>
  <property fmtid="{D5CDD505-2E9C-101B-9397-08002B2CF9AE}" pid="5" name="DocFullpathString">
    <vt:lpwstr>ZENTRALE VERWALTUNG|Leitung und Führung der Verwaltung|Leitung und Führung Dezernat II|II.00.1 Corona|Allgemeinverfügungen|Bekanntgabe 750+</vt:lpwstr>
  </property>
  <property fmtid="{D5CDD505-2E9C-101B-9397-08002B2CF9AE}" pid="6" name="DocName">
    <vt:lpwstr>Bekanntgabe 750+</vt:lpwstr>
  </property>
</Properties>
</file>